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BFD" w:rsidRPr="00431AFE" w:rsidRDefault="008F1BFD" w:rsidP="008F1B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1C70E48" wp14:editId="5C7BBDD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8F1BFD" w:rsidRPr="00431AFE" w:rsidRDefault="008F1BFD" w:rsidP="008F1B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F1BFD" w:rsidRPr="00431AFE" w:rsidRDefault="008F1BFD" w:rsidP="008F1B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F1BFD" w:rsidRPr="00431AFE" w:rsidRDefault="008F1BFD" w:rsidP="008F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8F1BFD" w:rsidRPr="00431AFE" w:rsidRDefault="008F1BFD" w:rsidP="008F1B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8F1BFD" w:rsidRPr="00431AFE" w:rsidRDefault="008F1BFD" w:rsidP="008F1B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CE5B7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SM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F1BFD" w:rsidRPr="00431AFE" w:rsidRDefault="008F1BFD" w:rsidP="008F1B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F1BFD" w:rsidRPr="00431AFE" w:rsidRDefault="008F1BFD" w:rsidP="008F1BF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F1BFD" w:rsidRPr="00431AFE" w:rsidRDefault="008F1BFD" w:rsidP="008F1BF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F1BFD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Večnamenski industrijski sesalec Metabo ASA 30L PC INOX    1kom</w:t>
      </w:r>
    </w:p>
    <w:p w:rsidR="008F1BFD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8F1BFD">
        <w:rPr>
          <w:rFonts w:ascii="Times New Roman" w:eastAsia="Times New Roman" w:hAnsi="Times New Roman" w:cs="Times New Roman"/>
          <w:bCs/>
          <w:lang w:eastAsia="sl-SI"/>
        </w:rPr>
        <w:t>Pretok zraka 3600</w:t>
      </w:r>
      <w:r>
        <w:rPr>
          <w:rFonts w:ascii="Times New Roman" w:eastAsia="Times New Roman" w:hAnsi="Times New Roman" w:cs="Times New Roman"/>
          <w:bCs/>
          <w:lang w:eastAsia="sl-SI"/>
        </w:rPr>
        <w:t xml:space="preserve"> </w:t>
      </w:r>
      <w:r w:rsidRPr="008F1BFD">
        <w:rPr>
          <w:rFonts w:ascii="Times New Roman" w:eastAsia="Times New Roman" w:hAnsi="Times New Roman" w:cs="Times New Roman"/>
          <w:bCs/>
          <w:lang w:eastAsia="sl-SI"/>
        </w:rPr>
        <w:t>l/min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Podtlak 210 hPa (mbar)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Površina filtra 3000 cm²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Moč motorja 1250 W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Velikost posode 30 l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Z vgrajeno izpihovalno funkcijo za izpih odvečnega  zraka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Certificirano v skladu s standardi EU za prašne delce razreda L</w:t>
      </w:r>
    </w:p>
    <w:p w:rsidR="008F1BFD" w:rsidRDefault="008F1BFD" w:rsidP="008F1BF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eastAsia="Times New Roman" w:hAnsi="Times New Roman" w:cs="Times New Roman"/>
          <w:bCs/>
          <w:lang w:eastAsia="sl-SI"/>
        </w:rPr>
        <w:t>Posoda iz nerjavnega jekla</w:t>
      </w:r>
    </w:p>
    <w:p w:rsidR="008F1BFD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F1BFD" w:rsidRPr="00CA0782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8F1BFD" w:rsidRDefault="008F1BFD" w:rsidP="008F1BFD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8F1BFD" w:rsidRPr="00CA0782" w:rsidRDefault="008F1BFD" w:rsidP="008F1BF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F1BFD" w:rsidRPr="002C6A88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8F1BFD" w:rsidRPr="00697DB4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F1BFD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F1BFD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</w:t>
      </w:r>
      <w:r w:rsidR="007851D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 Mulej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6" w:history="1">
        <w:r w:rsidR="007851D5" w:rsidRPr="0063328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</w:t>
        </w:r>
        <w:r w:rsidR="007851D5" w:rsidRPr="0063328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e.mulej</w:t>
        </w:r>
        <w:r w:rsidR="007851D5" w:rsidRPr="0063328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F1BFD" w:rsidRPr="00C10B91" w:rsidRDefault="008F1BFD" w:rsidP="008F1BFD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Pr="00C10B9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851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industrijski sesalec Metabo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7851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7851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.07.2019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F1BFD" w:rsidRPr="00431AFE" w:rsidRDefault="008F1BFD" w:rsidP="008F1B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8F1BFD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8F1BFD" w:rsidRDefault="008F1BFD" w:rsidP="008F1BFD"/>
    <w:p w:rsidR="008F1BFD" w:rsidRDefault="008F1BFD" w:rsidP="008F1BFD"/>
    <w:p w:rsidR="008F1BFD" w:rsidRDefault="008F1BFD" w:rsidP="008F1BFD"/>
    <w:p w:rsidR="00C62342" w:rsidRDefault="00C62342"/>
    <w:sectPr w:rsidR="00C62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851D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851D5">
    <w:pPr>
      <w:pStyle w:val="Noga"/>
      <w:ind w:right="360"/>
    </w:pPr>
  </w:p>
  <w:p w:rsidR="00B251B9" w:rsidRDefault="007851D5"/>
  <w:p w:rsidR="00B251B9" w:rsidRDefault="007851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851D5">
    <w:pPr>
      <w:pStyle w:val="Noga"/>
      <w:jc w:val="center"/>
    </w:pPr>
  </w:p>
  <w:p w:rsidR="00B251B9" w:rsidRDefault="007851D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7851D5">
    <w:pPr>
      <w:pStyle w:val="Noga"/>
      <w:jc w:val="center"/>
    </w:pPr>
  </w:p>
  <w:p w:rsidR="00B251B9" w:rsidRDefault="007851D5">
    <w:pPr>
      <w:pStyle w:val="Noga"/>
      <w:jc w:val="center"/>
    </w:pPr>
  </w:p>
  <w:p w:rsidR="00B251B9" w:rsidRDefault="007851D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851D5">
    <w:pPr>
      <w:pStyle w:val="Noga"/>
      <w:jc w:val="center"/>
      <w:rPr>
        <w:rFonts w:ascii="Arial" w:hAnsi="Arial"/>
        <w:sz w:val="16"/>
      </w:rPr>
    </w:pPr>
  </w:p>
  <w:p w:rsidR="00B251B9" w:rsidRDefault="007851D5">
    <w:pPr>
      <w:pStyle w:val="Noga"/>
      <w:jc w:val="center"/>
      <w:rPr>
        <w:rFonts w:ascii="Arial" w:hAnsi="Arial"/>
        <w:sz w:val="16"/>
      </w:rPr>
    </w:pPr>
  </w:p>
  <w:p w:rsidR="00B251B9" w:rsidRDefault="007851D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851D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851D5">
    <w:pPr>
      <w:pStyle w:val="Glava"/>
      <w:ind w:right="360"/>
    </w:pPr>
  </w:p>
  <w:p w:rsidR="00B251B9" w:rsidRDefault="007851D5"/>
  <w:p w:rsidR="00B251B9" w:rsidRDefault="007851D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851D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7851D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851D5">
    <w:pPr>
      <w:pStyle w:val="Noga"/>
      <w:jc w:val="center"/>
      <w:rPr>
        <w:rFonts w:ascii="Arial" w:hAnsi="Arial"/>
        <w:sz w:val="16"/>
      </w:rPr>
    </w:pPr>
  </w:p>
  <w:p w:rsidR="00B251B9" w:rsidRDefault="007851D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7851D5"/>
  <w:p w:rsidR="00B251B9" w:rsidRDefault="007851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C7751"/>
    <w:multiLevelType w:val="hybridMultilevel"/>
    <w:tmpl w:val="21843A64"/>
    <w:lvl w:ilvl="0" w:tplc="B96CF7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BFD"/>
    <w:rsid w:val="007851D5"/>
    <w:rsid w:val="008F1BFD"/>
    <w:rsid w:val="00C6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DC1AD93"/>
  <w15:chartTrackingRefBased/>
  <w15:docId w15:val="{D30DB108-9F65-4AF5-84B6-2775E6DA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1BF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F1BFD"/>
  </w:style>
  <w:style w:type="paragraph" w:styleId="Glava">
    <w:name w:val="header"/>
    <w:basedOn w:val="Navaden"/>
    <w:link w:val="GlavaZnak"/>
    <w:uiPriority w:val="99"/>
    <w:unhideWhenUsed/>
    <w:rsid w:val="008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F1BFD"/>
  </w:style>
  <w:style w:type="character" w:styleId="tevilkastrani">
    <w:name w:val="page number"/>
    <w:basedOn w:val="Privzetapisavaodstavka"/>
    <w:rsid w:val="008F1BFD"/>
  </w:style>
  <w:style w:type="character" w:styleId="Hiperpovezava">
    <w:name w:val="Hyperlink"/>
    <w:basedOn w:val="Privzetapisavaodstavka"/>
    <w:uiPriority w:val="99"/>
    <w:unhideWhenUsed/>
    <w:rsid w:val="008F1BF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8F1BFD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785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e.mulej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2019-07-25T06:07:00Z</dcterms:created>
  <dcterms:modified xsi:type="dcterms:W3CDTF">2019-07-25T06:19:00Z</dcterms:modified>
</cp:coreProperties>
</file>